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6A6D" w14:textId="77777777" w:rsidR="00F001BB" w:rsidRDefault="00DA630B">
      <w:pPr>
        <w:spacing w:after="540" w:line="259" w:lineRule="auto"/>
        <w:ind w:left="0" w:right="28" w:firstLine="0"/>
        <w:jc w:val="center"/>
      </w:pPr>
      <w:r>
        <w:rPr>
          <w:b/>
          <w:sz w:val="34"/>
        </w:rPr>
        <w:t>Homework 5 - MATH 141</w:t>
      </w:r>
    </w:p>
    <w:p w14:paraId="4226AB38" w14:textId="77777777" w:rsidR="00F001BB" w:rsidRDefault="00DA630B">
      <w:pPr>
        <w:spacing w:after="115"/>
        <w:ind w:right="24"/>
      </w:pPr>
      <w:r>
        <w:rPr>
          <w:b/>
        </w:rPr>
        <w:t xml:space="preserve">Due Date: </w:t>
      </w:r>
      <w:r>
        <w:t>Thursday 10/07/2021, 11:59 PM</w:t>
      </w:r>
    </w:p>
    <w:p w14:paraId="60835217" w14:textId="77777777" w:rsidR="00F001BB" w:rsidRDefault="00DA630B">
      <w:pPr>
        <w:spacing w:after="148" w:line="250" w:lineRule="auto"/>
        <w:ind w:left="6" w:right="24" w:hanging="10"/>
      </w:pPr>
      <w:r>
        <w:rPr>
          <w:b/>
        </w:rPr>
        <w:t>Instructions:</w:t>
      </w:r>
    </w:p>
    <w:p w14:paraId="28F138E3" w14:textId="77777777" w:rsidR="00F001BB" w:rsidRDefault="00DA630B">
      <w:pPr>
        <w:numPr>
          <w:ilvl w:val="0"/>
          <w:numId w:val="1"/>
        </w:numPr>
        <w:ind w:right="24" w:hanging="255"/>
      </w:pPr>
      <w:r>
        <w:t>Please provide complete answers/solutions for each question/problem.</w:t>
      </w:r>
    </w:p>
    <w:p w14:paraId="492031F5" w14:textId="77777777" w:rsidR="00F001BB" w:rsidRDefault="00DA630B">
      <w:pPr>
        <w:numPr>
          <w:ilvl w:val="0"/>
          <w:numId w:val="1"/>
        </w:numPr>
        <w:ind w:right="24" w:hanging="255"/>
      </w:pPr>
      <w:r>
        <w:t>If it involves mathematical computations, please provide your reasoning and/or detailed solutions.</w:t>
      </w:r>
    </w:p>
    <w:p w14:paraId="73296782" w14:textId="77777777" w:rsidR="00F001BB" w:rsidRDefault="00DA630B">
      <w:pPr>
        <w:numPr>
          <w:ilvl w:val="0"/>
          <w:numId w:val="1"/>
        </w:numPr>
        <w:ind w:right="24" w:hanging="255"/>
      </w:pPr>
      <w:r>
        <w:t xml:space="preserve">There are two ways you can write your answers, a: by handwriting (either physically or digitally), or b: by typing on a template document with file type options, Word or RMarkdown, which can be downloaded from the </w:t>
      </w:r>
      <w:hyperlink r:id="rId7">
        <w:r>
          <w:rPr>
            <w:color w:val="FF0000"/>
          </w:rPr>
          <w:t>course website</w:t>
        </w:r>
      </w:hyperlink>
      <w:hyperlink r:id="rId8">
        <w:r>
          <w:t>.</w:t>
        </w:r>
      </w:hyperlink>
    </w:p>
    <w:p w14:paraId="1674C876" w14:textId="77777777" w:rsidR="00F001BB" w:rsidRDefault="00DA630B">
      <w:pPr>
        <w:numPr>
          <w:ilvl w:val="0"/>
          <w:numId w:val="1"/>
        </w:numPr>
        <w:spacing w:after="144" w:line="238" w:lineRule="auto"/>
        <w:ind w:right="24" w:hanging="255"/>
      </w:pPr>
      <w:r>
        <w:t xml:space="preserve">If you had handwritten your answers/solutions on a physical paper, make sure to label it properly and please scan your document using a scanner app for convenience. Suggestions: (1) </w:t>
      </w:r>
      <w:hyperlink r:id="rId9">
        <w:r>
          <w:rPr>
            <w:color w:val="FF0000"/>
          </w:rPr>
          <w:t xml:space="preserve">“Tiny Scanner” for </w:t>
        </w:r>
      </w:hyperlink>
      <w:hyperlink r:id="rId10">
        <w:r>
          <w:rPr>
            <w:color w:val="FF0000"/>
          </w:rPr>
          <w:t>Android</w:t>
        </w:r>
      </w:hyperlink>
      <w:r>
        <w:rPr>
          <w:color w:val="FF0000"/>
        </w:rPr>
        <w:t xml:space="preserve"> </w:t>
      </w:r>
      <w:r>
        <w:t xml:space="preserve">or (2) </w:t>
      </w:r>
      <w:hyperlink r:id="rId11">
        <w:r>
          <w:rPr>
            <w:color w:val="FF0000"/>
          </w:rPr>
          <w:t>“Scanner App” for iOS</w:t>
        </w:r>
      </w:hyperlink>
      <w:hyperlink r:id="rId12">
        <w:r>
          <w:t>.</w:t>
        </w:r>
      </w:hyperlink>
    </w:p>
    <w:p w14:paraId="193B0F71" w14:textId="77777777" w:rsidR="00F001BB" w:rsidRDefault="00DA630B">
      <w:pPr>
        <w:numPr>
          <w:ilvl w:val="0"/>
          <w:numId w:val="1"/>
        </w:numPr>
        <w:ind w:right="24" w:hanging="255"/>
      </w:pPr>
      <w:r>
        <w:t>If you have questions or concerns, please feel free to ask the instructor.</w:t>
      </w:r>
    </w:p>
    <w:p w14:paraId="09CC1ADA" w14:textId="77777777" w:rsidR="00F001BB" w:rsidRDefault="00DA630B">
      <w:pPr>
        <w:numPr>
          <w:ilvl w:val="0"/>
          <w:numId w:val="1"/>
        </w:numPr>
        <w:spacing w:after="148" w:line="250" w:lineRule="auto"/>
        <w:ind w:right="24" w:hanging="255"/>
      </w:pPr>
      <w:r>
        <w:rPr>
          <w:b/>
        </w:rPr>
        <w:t>Please save your work as pdf file(s), don’t put your name in any part of the document, and submit it to the Gradescope page for this course. Your document upload will correspond to your name automatically in Gradescope.</w:t>
      </w:r>
      <w:r>
        <w:br w:type="page"/>
      </w:r>
    </w:p>
    <w:p w14:paraId="7B367D1B" w14:textId="77777777" w:rsidR="00F001BB" w:rsidRDefault="00DA630B">
      <w:pPr>
        <w:pStyle w:val="Heading1"/>
        <w:ind w:left="261" w:hanging="265"/>
      </w:pPr>
      <w:r>
        <w:lastRenderedPageBreak/>
        <w:t>Hypothesis Testing</w:t>
      </w:r>
    </w:p>
    <w:p w14:paraId="746A5DA1" w14:textId="77777777" w:rsidR="00F001BB" w:rsidRDefault="00DA630B">
      <w:pPr>
        <w:ind w:left="0" w:right="24"/>
      </w:pPr>
      <w:r>
        <w:t xml:space="preserve">I.A. For the following statements, state the null and alternative hypothesis with its corresponding mathematical notations. Indicate whether the hypothesis test would be one-sided or two-sided. </w:t>
      </w:r>
      <w:r>
        <w:rPr>
          <w:i/>
        </w:rPr>
        <w:t>I.A.1.</w:t>
      </w:r>
    </w:p>
    <w:p w14:paraId="2F96EE30" w14:textId="77777777" w:rsidR="00F001BB" w:rsidRDefault="00DA630B">
      <w:pPr>
        <w:numPr>
          <w:ilvl w:val="0"/>
          <w:numId w:val="2"/>
        </w:numPr>
        <w:ind w:right="24" w:hanging="255"/>
      </w:pPr>
      <w:r>
        <w:t>A teacher want to test if it takes fewer than 45 minutes to teach a lesson plan.</w:t>
      </w:r>
    </w:p>
    <w:p w14:paraId="4C3C754A" w14:textId="77777777" w:rsidR="00F001BB" w:rsidRDefault="00DA630B">
      <w:pPr>
        <w:numPr>
          <w:ilvl w:val="0"/>
          <w:numId w:val="2"/>
        </w:numPr>
        <w:ind w:right="24" w:hanging="255"/>
      </w:pPr>
      <w:r>
        <w:t>On statistics test, it is known that 60% of students pass it on the first try. We want to test if less than 60% pass on the first try.</w:t>
      </w:r>
    </w:p>
    <w:p w14:paraId="466C6728" w14:textId="77777777" w:rsidR="00F001BB" w:rsidRDefault="00DA630B">
      <w:pPr>
        <w:numPr>
          <w:ilvl w:val="0"/>
          <w:numId w:val="2"/>
        </w:numPr>
        <w:ind w:right="24" w:hanging="255"/>
      </w:pPr>
      <w:r>
        <w:t>You are testing that the mean speed of your cable Internet connection is less than three hundred Megabits per second.</w:t>
      </w:r>
    </w:p>
    <w:p w14:paraId="47BE4A1D" w14:textId="77777777" w:rsidR="00F001BB" w:rsidRDefault="00DA630B">
      <w:pPr>
        <w:numPr>
          <w:ilvl w:val="0"/>
          <w:numId w:val="2"/>
        </w:numPr>
        <w:spacing w:after="115"/>
        <w:ind w:right="24" w:hanging="255"/>
      </w:pPr>
      <w:r>
        <w:t>We want to test if the average number of house spider appearances is more than 19 spiders per day.</w:t>
      </w:r>
    </w:p>
    <w:p w14:paraId="6A2E198B" w14:textId="77777777" w:rsidR="00F001BB" w:rsidRDefault="00DA630B">
      <w:pPr>
        <w:spacing w:after="121" w:line="259" w:lineRule="auto"/>
        <w:ind w:left="0" w:firstLine="0"/>
        <w:jc w:val="left"/>
      </w:pPr>
      <w:r>
        <w:rPr>
          <w:i/>
        </w:rPr>
        <w:t>I.A.2.</w:t>
      </w:r>
    </w:p>
    <w:p w14:paraId="0596CFA1" w14:textId="77777777" w:rsidR="00F001BB" w:rsidRDefault="00DA630B">
      <w:pPr>
        <w:numPr>
          <w:ilvl w:val="0"/>
          <w:numId w:val="3"/>
        </w:numPr>
        <w:spacing w:after="144" w:line="238" w:lineRule="auto"/>
        <w:ind w:right="12" w:hanging="255"/>
        <w:jc w:val="left"/>
      </w:pPr>
      <w:r>
        <w:t>A study of emotions on Twitter determined that 60% of tweets sampled within the USA in 2020 are associated with negative emotions. A researcher wants to know if the actual percentage is actually not equal to 60%.</w:t>
      </w:r>
    </w:p>
    <w:p w14:paraId="05A7F6B5" w14:textId="77777777" w:rsidR="00F001BB" w:rsidRDefault="00DA630B">
      <w:pPr>
        <w:numPr>
          <w:ilvl w:val="0"/>
          <w:numId w:val="3"/>
        </w:numPr>
        <w:spacing w:after="144" w:line="238" w:lineRule="auto"/>
        <w:ind w:right="12" w:hanging="255"/>
        <w:jc w:val="left"/>
      </w:pPr>
      <w:r>
        <w:t>An observational study of sentiments on social media towards vaccine mandates is conducted in 2020. A sample of twitter users are labeled according to its political leanings (left or right leaning). For each group, the percentage of users with positive sentiments towards a vaccine mandate is computed. A researcher wants to determine if there is a significant difference in positive sentiments towards vaccine mandates between left and right leaning users.</w:t>
      </w:r>
    </w:p>
    <w:p w14:paraId="17B03F78" w14:textId="77777777" w:rsidR="00F001BB" w:rsidRDefault="00DA630B">
      <w:pPr>
        <w:numPr>
          <w:ilvl w:val="0"/>
          <w:numId w:val="3"/>
        </w:numPr>
        <w:ind w:right="12" w:hanging="255"/>
        <w:jc w:val="left"/>
      </w:pPr>
      <w:r>
        <w:t>Most adults need around 8 hours of sleep. You are testing that the mean sleeping time of young adults (20-30 year-old individuals in 2020) is less then 8 hours.</w:t>
      </w:r>
    </w:p>
    <w:p w14:paraId="5F7F9D88" w14:textId="77777777" w:rsidR="00F001BB" w:rsidRDefault="00DA630B">
      <w:pPr>
        <w:numPr>
          <w:ilvl w:val="0"/>
          <w:numId w:val="3"/>
        </w:numPr>
        <w:ind w:right="12" w:hanging="255"/>
        <w:jc w:val="left"/>
      </w:pPr>
      <w:r>
        <w:t>You are waiting in line to enter a ride at Disneyland Park but the wait time is announced to be no more than 30 minutes. You want to prove to the park managers that the mean wait time is actually more than 30 minutes.</w:t>
      </w:r>
    </w:p>
    <w:p w14:paraId="5438BBD4" w14:textId="77777777" w:rsidR="00204AE8" w:rsidRDefault="00204AE8">
      <w:pPr>
        <w:spacing w:after="0" w:line="240" w:lineRule="auto"/>
        <w:ind w:left="0" w:firstLine="0"/>
        <w:jc w:val="left"/>
        <w:rPr>
          <w:i/>
        </w:rPr>
      </w:pPr>
      <w:r>
        <w:rPr>
          <w:i/>
        </w:rPr>
        <w:br w:type="page"/>
      </w:r>
    </w:p>
    <w:p w14:paraId="3D58D047" w14:textId="1479BF83" w:rsidR="00F001BB" w:rsidRDefault="00DA630B">
      <w:pPr>
        <w:spacing w:after="115"/>
        <w:ind w:right="24"/>
      </w:pPr>
      <w:r>
        <w:lastRenderedPageBreak/>
        <w:t xml:space="preserve">I.B. In this exercise, we consider the data set </w:t>
      </w:r>
      <w:hyperlink r:id="rId13">
        <w:r>
          <w:rPr>
            <w:color w:val="FF0000"/>
          </w:rPr>
          <w:t>OpenIntro Data Sets: Malaria Vaccine Trial</w:t>
        </w:r>
      </w:hyperlink>
      <w:hyperlink r:id="rId14">
        <w:r>
          <w:t>.</w:t>
        </w:r>
      </w:hyperlink>
    </w:p>
    <w:p w14:paraId="133B14FA" w14:textId="77777777" w:rsidR="00F001BB" w:rsidRDefault="00DA630B">
      <w:pPr>
        <w:spacing w:after="110"/>
        <w:ind w:left="3" w:right="24"/>
      </w:pPr>
      <w:r>
        <w:t>Volunteer patients were randomized into one of two experiment groups where they would receive an experimental vaccine or a placebo. They were subsequently exposed to a drug-sensitive strain of malaria and observed to see whether they came down with an infection.</w:t>
      </w:r>
    </w:p>
    <w:p w14:paraId="5CA084D9" w14:textId="77777777" w:rsidR="00F001BB" w:rsidRDefault="00DA630B">
      <w:pPr>
        <w:spacing w:after="144" w:line="238" w:lineRule="auto"/>
        <w:ind w:firstLine="0"/>
        <w:jc w:val="left"/>
      </w:pPr>
      <w:r>
        <w:t>In this study, volunteer patients were randomized into one of two experiment groups: 14 patients received an experimental vaccine or 6 patients received a placebo vaccine. Nineteen weeks later, all 20 patients were exposed to a drug-sensitive malaria virus strain; the motivation of using a drug-sensitive strain of virus here is for ethical considerations, allowing any infections to be treated effectively.</w:t>
      </w:r>
    </w:p>
    <w:p w14:paraId="1515645B" w14:textId="77777777" w:rsidR="00F001BB" w:rsidRDefault="00DA630B">
      <w:pPr>
        <w:spacing w:after="371"/>
        <w:ind w:right="24"/>
      </w:pPr>
      <w:r>
        <w:t xml:space="preserve">Consider the data set summarized as a contingency table shown in Table </w:t>
      </w:r>
      <w:r>
        <w:rPr>
          <w:color w:val="A43B3C"/>
        </w:rPr>
        <w:t>1</w:t>
      </w:r>
      <w:r>
        <w:t>.</w:t>
      </w:r>
    </w:p>
    <w:p w14:paraId="70B7C3A2" w14:textId="77777777" w:rsidR="00F001BB" w:rsidRDefault="00DA630B">
      <w:pPr>
        <w:spacing w:after="0" w:line="259" w:lineRule="auto"/>
        <w:ind w:left="0" w:right="28" w:firstLine="0"/>
        <w:jc w:val="center"/>
      </w:pPr>
      <w:r>
        <w:t>Table 1: Summary results of the Malaria Vaccine Trial</w:t>
      </w:r>
    </w:p>
    <w:p w14:paraId="54D9101E" w14:textId="77777777" w:rsidR="00F001BB" w:rsidRDefault="00DA630B">
      <w:pPr>
        <w:spacing w:after="89" w:line="259" w:lineRule="auto"/>
        <w:ind w:left="1423" w:firstLine="0"/>
        <w:jc w:val="left"/>
      </w:pPr>
      <w:r>
        <w:rPr>
          <w:noProof/>
          <w:sz w:val="22"/>
        </w:rPr>
        <mc:AlternateContent>
          <mc:Choice Requires="wpg">
            <w:drawing>
              <wp:inline distT="0" distB="0" distL="0" distR="0" wp14:anchorId="6D54C625" wp14:editId="68427BF7">
                <wp:extent cx="4150043" cy="215989"/>
                <wp:effectExtent l="0" t="0" r="0" b="0"/>
                <wp:docPr id="3409" name="Group 3409"/>
                <wp:cNvGraphicFramePr/>
                <a:graphic xmlns:a="http://schemas.openxmlformats.org/drawingml/2006/main">
                  <a:graphicData uri="http://schemas.microsoft.com/office/word/2010/wordprocessingGroup">
                    <wpg:wgp>
                      <wpg:cNvGrpSpPr/>
                      <wpg:grpSpPr>
                        <a:xfrm>
                          <a:off x="0" y="0"/>
                          <a:ext cx="4150043" cy="215989"/>
                          <a:chOff x="0" y="0"/>
                          <a:chExt cx="4150043" cy="215989"/>
                        </a:xfrm>
                      </wpg:grpSpPr>
                      <wps:wsp>
                        <wps:cNvPr id="108" name="Shape 108"/>
                        <wps:cNvSpPr/>
                        <wps:spPr>
                          <a:xfrm>
                            <a:off x="0" y="0"/>
                            <a:ext cx="4150043" cy="0"/>
                          </a:xfrm>
                          <a:custGeom>
                            <a:avLst/>
                            <a:gdLst/>
                            <a:ahLst/>
                            <a:cxnLst/>
                            <a:rect l="0" t="0" r="0" b="0"/>
                            <a:pathLst>
                              <a:path w="4150043">
                                <a:moveTo>
                                  <a:pt x="0" y="0"/>
                                </a:moveTo>
                                <a:lnTo>
                                  <a:pt x="4150043" y="0"/>
                                </a:lnTo>
                              </a:path>
                            </a:pathLst>
                          </a:custGeom>
                          <a:ln w="10122" cap="flat">
                            <a:miter lim="127000"/>
                          </a:ln>
                        </wps:spPr>
                        <wps:style>
                          <a:lnRef idx="1">
                            <a:srgbClr val="000000"/>
                          </a:lnRef>
                          <a:fillRef idx="0">
                            <a:srgbClr val="000000">
                              <a:alpha val="0"/>
                            </a:srgbClr>
                          </a:fillRef>
                          <a:effectRef idx="0">
                            <a:scrgbClr r="0" g="0" b="0"/>
                          </a:effectRef>
                          <a:fontRef idx="none"/>
                        </wps:style>
                        <wps:bodyPr/>
                      </wps:wsp>
                      <wps:wsp>
                        <wps:cNvPr id="109" name="Rectangle 109"/>
                        <wps:cNvSpPr/>
                        <wps:spPr>
                          <a:xfrm>
                            <a:off x="1843049" y="59586"/>
                            <a:ext cx="617043" cy="148590"/>
                          </a:xfrm>
                          <a:prstGeom prst="rect">
                            <a:avLst/>
                          </a:prstGeom>
                          <a:ln>
                            <a:noFill/>
                          </a:ln>
                        </wps:spPr>
                        <wps:txbx>
                          <w:txbxContent>
                            <w:p w14:paraId="6B38259F" w14:textId="77777777" w:rsidR="00F001BB" w:rsidRDefault="00DA630B">
                              <w:pPr>
                                <w:spacing w:after="160" w:line="259" w:lineRule="auto"/>
                                <w:ind w:left="0" w:firstLine="0"/>
                                <w:jc w:val="left"/>
                              </w:pPr>
                              <w:r>
                                <w:rPr>
                                  <w:w w:val="101"/>
                                </w:rPr>
                                <w:t>outcome</w:t>
                              </w:r>
                            </w:p>
                          </w:txbxContent>
                        </wps:txbx>
                        <wps:bodyPr horzOverflow="overflow" vert="horz" lIns="0" tIns="0" rIns="0" bIns="0" rtlCol="0">
                          <a:noAutofit/>
                        </wps:bodyPr>
                      </wps:wsp>
                      <wps:wsp>
                        <wps:cNvPr id="110" name="Shape 110"/>
                        <wps:cNvSpPr/>
                        <wps:spPr>
                          <a:xfrm>
                            <a:off x="1075461" y="215989"/>
                            <a:ext cx="1999107" cy="0"/>
                          </a:xfrm>
                          <a:custGeom>
                            <a:avLst/>
                            <a:gdLst/>
                            <a:ahLst/>
                            <a:cxnLst/>
                            <a:rect l="0" t="0" r="0" b="0"/>
                            <a:pathLst>
                              <a:path w="1999107">
                                <a:moveTo>
                                  <a:pt x="0" y="0"/>
                                </a:moveTo>
                                <a:lnTo>
                                  <a:pt x="1999107" y="0"/>
                                </a:lnTo>
                              </a:path>
                            </a:pathLst>
                          </a:custGeom>
                          <a:ln w="379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09" style="width:326.775pt;height:17.007pt;mso-position-horizontal-relative:char;mso-position-vertical-relative:line" coordsize="41500,2159">
                <v:shape id="Shape 108" style="position:absolute;width:41500;height:0;left:0;top:0;" coordsize="4150043,0" path="m0,0l4150043,0">
                  <v:stroke weight="0.797pt" endcap="flat" joinstyle="miter" miterlimit="10" on="true" color="#000000"/>
                  <v:fill on="false" color="#000000" opacity="0"/>
                </v:shape>
                <v:rect id="Rectangle 109" style="position:absolute;width:6170;height:1485;left:18430;top:595;" filled="f" stroked="f">
                  <v:textbox inset="0,0,0,0">
                    <w:txbxContent>
                      <w:p>
                        <w:pPr>
                          <w:spacing w:before="0" w:after="160" w:line="259" w:lineRule="auto"/>
                          <w:ind w:left="0" w:firstLine="0"/>
                          <w:jc w:val="left"/>
                        </w:pPr>
                        <w:r>
                          <w:rPr>
                            <w:w w:val="101"/>
                          </w:rPr>
                          <w:t xml:space="preserve">outcome</w:t>
                        </w:r>
                      </w:p>
                    </w:txbxContent>
                  </v:textbox>
                </v:rect>
                <v:shape id="Shape 110" style="position:absolute;width:19991;height:0;left:10754;top:2159;" coordsize="1999107,0" path="m0,0l1999107,0">
                  <v:stroke weight="0.299pt" endcap="flat" joinstyle="miter" miterlimit="10" on="true" color="#000000"/>
                  <v:fill on="false" color="#000000" opacity="0"/>
                </v:shape>
              </v:group>
            </w:pict>
          </mc:Fallback>
        </mc:AlternateContent>
      </w:r>
    </w:p>
    <w:tbl>
      <w:tblPr>
        <w:tblStyle w:val="TableGrid"/>
        <w:tblW w:w="6536" w:type="dxa"/>
        <w:tblInd w:w="1423" w:type="dxa"/>
        <w:tblCellMar>
          <w:right w:w="115" w:type="dxa"/>
        </w:tblCellMar>
        <w:tblLook w:val="04A0" w:firstRow="1" w:lastRow="0" w:firstColumn="1" w:lastColumn="0" w:noHBand="0" w:noVBand="1"/>
      </w:tblPr>
      <w:tblGrid>
        <w:gridCol w:w="2402"/>
        <w:gridCol w:w="1357"/>
        <w:gridCol w:w="2198"/>
        <w:gridCol w:w="579"/>
      </w:tblGrid>
      <w:tr w:rsidR="00F001BB" w14:paraId="44474ABD" w14:textId="77777777">
        <w:trPr>
          <w:trHeight w:val="277"/>
        </w:trPr>
        <w:tc>
          <w:tcPr>
            <w:tcW w:w="2401" w:type="dxa"/>
            <w:tcBorders>
              <w:top w:val="nil"/>
              <w:left w:val="nil"/>
              <w:bottom w:val="single" w:sz="4" w:space="0" w:color="000000"/>
              <w:right w:val="nil"/>
            </w:tcBorders>
          </w:tcPr>
          <w:p w14:paraId="264C28E4" w14:textId="77777777" w:rsidR="00F001BB" w:rsidRDefault="00DA630B">
            <w:pPr>
              <w:spacing w:after="0" w:line="259" w:lineRule="auto"/>
              <w:ind w:left="120" w:firstLine="0"/>
              <w:jc w:val="left"/>
            </w:pPr>
            <w:r>
              <w:t>treatment</w:t>
            </w:r>
          </w:p>
        </w:tc>
        <w:tc>
          <w:tcPr>
            <w:tcW w:w="1357" w:type="dxa"/>
            <w:tcBorders>
              <w:top w:val="nil"/>
              <w:left w:val="nil"/>
              <w:bottom w:val="single" w:sz="4" w:space="0" w:color="000000"/>
              <w:right w:val="nil"/>
            </w:tcBorders>
          </w:tcPr>
          <w:p w14:paraId="52C96C13" w14:textId="77777777" w:rsidR="00F001BB" w:rsidRDefault="00DA630B">
            <w:pPr>
              <w:spacing w:after="0" w:line="259" w:lineRule="auto"/>
              <w:ind w:left="0" w:firstLine="0"/>
              <w:jc w:val="left"/>
            </w:pPr>
            <w:r>
              <w:t>infection</w:t>
            </w:r>
          </w:p>
        </w:tc>
        <w:tc>
          <w:tcPr>
            <w:tcW w:w="2198" w:type="dxa"/>
            <w:tcBorders>
              <w:top w:val="nil"/>
              <w:left w:val="nil"/>
              <w:bottom w:val="single" w:sz="4" w:space="0" w:color="000000"/>
              <w:right w:val="nil"/>
            </w:tcBorders>
          </w:tcPr>
          <w:p w14:paraId="1443E60D" w14:textId="77777777" w:rsidR="00F001BB" w:rsidRDefault="00DA630B">
            <w:pPr>
              <w:spacing w:after="0" w:line="259" w:lineRule="auto"/>
              <w:ind w:left="0" w:firstLine="0"/>
              <w:jc w:val="left"/>
            </w:pPr>
            <w:r>
              <w:t>no infection</w:t>
            </w:r>
          </w:p>
        </w:tc>
        <w:tc>
          <w:tcPr>
            <w:tcW w:w="579" w:type="dxa"/>
            <w:tcBorders>
              <w:top w:val="nil"/>
              <w:left w:val="nil"/>
              <w:bottom w:val="single" w:sz="4" w:space="0" w:color="000000"/>
              <w:right w:val="nil"/>
            </w:tcBorders>
          </w:tcPr>
          <w:p w14:paraId="0BDD4FB3" w14:textId="77777777" w:rsidR="00F001BB" w:rsidRDefault="00DA630B">
            <w:pPr>
              <w:spacing w:after="0" w:line="259" w:lineRule="auto"/>
              <w:ind w:left="0" w:firstLine="0"/>
              <w:jc w:val="left"/>
            </w:pPr>
            <w:r>
              <w:t>Total</w:t>
            </w:r>
          </w:p>
        </w:tc>
      </w:tr>
      <w:tr w:rsidR="00F001BB" w14:paraId="325B73CE" w14:textId="77777777">
        <w:trPr>
          <w:trHeight w:val="271"/>
        </w:trPr>
        <w:tc>
          <w:tcPr>
            <w:tcW w:w="2401" w:type="dxa"/>
            <w:tcBorders>
              <w:top w:val="single" w:sz="4" w:space="0" w:color="000000"/>
              <w:left w:val="nil"/>
              <w:bottom w:val="nil"/>
              <w:right w:val="nil"/>
            </w:tcBorders>
            <w:shd w:val="clear" w:color="auto" w:fill="F7F7F7"/>
          </w:tcPr>
          <w:p w14:paraId="7E0AFDC9" w14:textId="77777777" w:rsidR="00F001BB" w:rsidRDefault="00DA630B">
            <w:pPr>
              <w:spacing w:after="0" w:line="259" w:lineRule="auto"/>
              <w:ind w:left="120" w:firstLine="0"/>
              <w:jc w:val="left"/>
            </w:pPr>
            <w:r>
              <w:t>placebo</w:t>
            </w:r>
          </w:p>
        </w:tc>
        <w:tc>
          <w:tcPr>
            <w:tcW w:w="1357" w:type="dxa"/>
            <w:tcBorders>
              <w:top w:val="single" w:sz="4" w:space="0" w:color="000000"/>
              <w:left w:val="nil"/>
              <w:bottom w:val="nil"/>
              <w:right w:val="nil"/>
            </w:tcBorders>
            <w:shd w:val="clear" w:color="auto" w:fill="F7F7F7"/>
          </w:tcPr>
          <w:p w14:paraId="06B71304" w14:textId="77777777" w:rsidR="00F001BB" w:rsidRDefault="00DA630B">
            <w:pPr>
              <w:spacing w:after="0" w:line="259" w:lineRule="auto"/>
              <w:ind w:left="153" w:firstLine="0"/>
              <w:jc w:val="center"/>
            </w:pPr>
            <w:r>
              <w:t>6</w:t>
            </w:r>
          </w:p>
        </w:tc>
        <w:tc>
          <w:tcPr>
            <w:tcW w:w="2198" w:type="dxa"/>
            <w:tcBorders>
              <w:top w:val="single" w:sz="4" w:space="0" w:color="000000"/>
              <w:left w:val="nil"/>
              <w:bottom w:val="nil"/>
              <w:right w:val="nil"/>
            </w:tcBorders>
            <w:shd w:val="clear" w:color="auto" w:fill="F7F7F7"/>
          </w:tcPr>
          <w:p w14:paraId="386131D5" w14:textId="77777777" w:rsidR="00F001BB" w:rsidRDefault="00DA630B">
            <w:pPr>
              <w:spacing w:after="0" w:line="259" w:lineRule="auto"/>
              <w:ind w:left="0" w:right="135" w:firstLine="0"/>
              <w:jc w:val="center"/>
            </w:pPr>
            <w:r>
              <w:t>0</w:t>
            </w:r>
          </w:p>
        </w:tc>
        <w:tc>
          <w:tcPr>
            <w:tcW w:w="579" w:type="dxa"/>
            <w:tcBorders>
              <w:top w:val="single" w:sz="4" w:space="0" w:color="000000"/>
              <w:left w:val="nil"/>
              <w:bottom w:val="nil"/>
              <w:right w:val="nil"/>
            </w:tcBorders>
            <w:shd w:val="clear" w:color="auto" w:fill="F7F7F7"/>
          </w:tcPr>
          <w:p w14:paraId="03C186C2" w14:textId="77777777" w:rsidR="00F001BB" w:rsidRDefault="00DA630B">
            <w:pPr>
              <w:spacing w:after="0" w:line="259" w:lineRule="auto"/>
              <w:ind w:left="355" w:firstLine="0"/>
              <w:jc w:val="center"/>
            </w:pPr>
            <w:r>
              <w:t>6</w:t>
            </w:r>
          </w:p>
        </w:tc>
      </w:tr>
      <w:tr w:rsidR="00F001BB" w14:paraId="467F61F9" w14:textId="77777777">
        <w:trPr>
          <w:trHeight w:val="239"/>
        </w:trPr>
        <w:tc>
          <w:tcPr>
            <w:tcW w:w="2401" w:type="dxa"/>
            <w:tcBorders>
              <w:top w:val="nil"/>
              <w:left w:val="nil"/>
              <w:bottom w:val="nil"/>
              <w:right w:val="nil"/>
            </w:tcBorders>
          </w:tcPr>
          <w:p w14:paraId="79766991" w14:textId="77777777" w:rsidR="00F001BB" w:rsidRDefault="00DA630B">
            <w:pPr>
              <w:spacing w:after="0" w:line="259" w:lineRule="auto"/>
              <w:ind w:left="120" w:firstLine="0"/>
              <w:jc w:val="left"/>
            </w:pPr>
            <w:r>
              <w:t>vaccine</w:t>
            </w:r>
          </w:p>
        </w:tc>
        <w:tc>
          <w:tcPr>
            <w:tcW w:w="1357" w:type="dxa"/>
            <w:tcBorders>
              <w:top w:val="nil"/>
              <w:left w:val="nil"/>
              <w:bottom w:val="nil"/>
              <w:right w:val="nil"/>
            </w:tcBorders>
          </w:tcPr>
          <w:p w14:paraId="4EBCE7AC" w14:textId="77777777" w:rsidR="00F001BB" w:rsidRDefault="00DA630B">
            <w:pPr>
              <w:spacing w:after="0" w:line="259" w:lineRule="auto"/>
              <w:ind w:left="153" w:firstLine="0"/>
              <w:jc w:val="center"/>
            </w:pPr>
            <w:r>
              <w:t>5</w:t>
            </w:r>
          </w:p>
        </w:tc>
        <w:tc>
          <w:tcPr>
            <w:tcW w:w="2198" w:type="dxa"/>
            <w:tcBorders>
              <w:top w:val="nil"/>
              <w:left w:val="nil"/>
              <w:bottom w:val="nil"/>
              <w:right w:val="nil"/>
            </w:tcBorders>
          </w:tcPr>
          <w:p w14:paraId="40107F09" w14:textId="77777777" w:rsidR="00F001BB" w:rsidRDefault="00DA630B">
            <w:pPr>
              <w:spacing w:after="0" w:line="259" w:lineRule="auto"/>
              <w:ind w:left="0" w:right="135" w:firstLine="0"/>
              <w:jc w:val="center"/>
            </w:pPr>
            <w:r>
              <w:t>9</w:t>
            </w:r>
          </w:p>
        </w:tc>
        <w:tc>
          <w:tcPr>
            <w:tcW w:w="579" w:type="dxa"/>
            <w:tcBorders>
              <w:top w:val="nil"/>
              <w:left w:val="nil"/>
              <w:bottom w:val="nil"/>
              <w:right w:val="nil"/>
            </w:tcBorders>
          </w:tcPr>
          <w:p w14:paraId="53E65608" w14:textId="77777777" w:rsidR="00F001BB" w:rsidRDefault="00DA630B">
            <w:pPr>
              <w:spacing w:after="0" w:line="259" w:lineRule="auto"/>
              <w:ind w:left="256" w:firstLine="0"/>
              <w:jc w:val="center"/>
            </w:pPr>
            <w:r>
              <w:t>14</w:t>
            </w:r>
          </w:p>
        </w:tc>
      </w:tr>
      <w:tr w:rsidR="00F001BB" w14:paraId="14BF70D4" w14:textId="77777777">
        <w:trPr>
          <w:trHeight w:val="262"/>
        </w:trPr>
        <w:tc>
          <w:tcPr>
            <w:tcW w:w="2401" w:type="dxa"/>
            <w:tcBorders>
              <w:top w:val="nil"/>
              <w:left w:val="nil"/>
              <w:bottom w:val="single" w:sz="6" w:space="0" w:color="000000"/>
              <w:right w:val="nil"/>
            </w:tcBorders>
            <w:shd w:val="clear" w:color="auto" w:fill="F7F7F7"/>
          </w:tcPr>
          <w:p w14:paraId="1FDE6AF8" w14:textId="77777777" w:rsidR="00F001BB" w:rsidRDefault="00DA630B">
            <w:pPr>
              <w:spacing w:after="0" w:line="259" w:lineRule="auto"/>
              <w:ind w:left="120" w:firstLine="0"/>
              <w:jc w:val="left"/>
            </w:pPr>
            <w:r>
              <w:t>Total</w:t>
            </w:r>
          </w:p>
        </w:tc>
        <w:tc>
          <w:tcPr>
            <w:tcW w:w="1357" w:type="dxa"/>
            <w:tcBorders>
              <w:top w:val="nil"/>
              <w:left w:val="nil"/>
              <w:bottom w:val="single" w:sz="6" w:space="0" w:color="000000"/>
              <w:right w:val="nil"/>
            </w:tcBorders>
            <w:shd w:val="clear" w:color="auto" w:fill="F7F7F7"/>
          </w:tcPr>
          <w:p w14:paraId="32BA79F2" w14:textId="77777777" w:rsidR="00F001BB" w:rsidRDefault="00DA630B">
            <w:pPr>
              <w:spacing w:after="0" w:line="259" w:lineRule="auto"/>
              <w:ind w:left="53" w:firstLine="0"/>
              <w:jc w:val="center"/>
            </w:pPr>
            <w:r>
              <w:t>11</w:t>
            </w:r>
          </w:p>
        </w:tc>
        <w:tc>
          <w:tcPr>
            <w:tcW w:w="2198" w:type="dxa"/>
            <w:tcBorders>
              <w:top w:val="nil"/>
              <w:left w:val="nil"/>
              <w:bottom w:val="single" w:sz="6" w:space="0" w:color="000000"/>
              <w:right w:val="nil"/>
            </w:tcBorders>
            <w:shd w:val="clear" w:color="auto" w:fill="F7F7F7"/>
          </w:tcPr>
          <w:p w14:paraId="36E50830" w14:textId="77777777" w:rsidR="00F001BB" w:rsidRDefault="00DA630B">
            <w:pPr>
              <w:spacing w:after="0" w:line="259" w:lineRule="auto"/>
              <w:ind w:left="0" w:right="135" w:firstLine="0"/>
              <w:jc w:val="center"/>
            </w:pPr>
            <w:r>
              <w:t>9</w:t>
            </w:r>
          </w:p>
        </w:tc>
        <w:tc>
          <w:tcPr>
            <w:tcW w:w="579" w:type="dxa"/>
            <w:tcBorders>
              <w:top w:val="nil"/>
              <w:left w:val="nil"/>
              <w:bottom w:val="single" w:sz="6" w:space="0" w:color="000000"/>
              <w:right w:val="nil"/>
            </w:tcBorders>
            <w:shd w:val="clear" w:color="auto" w:fill="F7F7F7"/>
          </w:tcPr>
          <w:p w14:paraId="0B77FA06" w14:textId="77777777" w:rsidR="00F001BB" w:rsidRDefault="00DA630B">
            <w:pPr>
              <w:spacing w:after="0" w:line="259" w:lineRule="auto"/>
              <w:ind w:left="256" w:firstLine="0"/>
              <w:jc w:val="center"/>
            </w:pPr>
            <w:r>
              <w:t>20</w:t>
            </w:r>
          </w:p>
        </w:tc>
      </w:tr>
    </w:tbl>
    <w:p w14:paraId="0F5834C8" w14:textId="77777777" w:rsidR="00F001BB" w:rsidRDefault="00DA630B">
      <w:pPr>
        <w:numPr>
          <w:ilvl w:val="2"/>
          <w:numId w:val="5"/>
        </w:numPr>
        <w:ind w:left="593" w:right="24" w:hanging="354"/>
      </w:pPr>
      <w:r>
        <w:t xml:space="preserve">Suppose that “success” is when the individual gets no malaria infection. What is the point estimate? Use mathematical symbols such as </w:t>
      </w:r>
      <w:r>
        <w:rPr>
          <w:i/>
        </w:rPr>
        <w:t>p</w:t>
      </w:r>
      <w:r>
        <w:t>ˆ</w:t>
      </w:r>
      <w:r>
        <w:rPr>
          <w:i/>
          <w:vertAlign w:val="subscript"/>
        </w:rPr>
        <w:t xml:space="preserve">V </w:t>
      </w:r>
      <w:r>
        <w:t xml:space="preserve">for vaccine proportion and </w:t>
      </w:r>
      <w:r>
        <w:rPr>
          <w:i/>
        </w:rPr>
        <w:t>p</w:t>
      </w:r>
      <w:r>
        <w:t>ˆ</w:t>
      </w:r>
      <w:r>
        <w:rPr>
          <w:i/>
          <w:vertAlign w:val="subscript"/>
        </w:rPr>
        <w:t xml:space="preserve">P </w:t>
      </w:r>
      <w:r>
        <w:t>for placebo proportion.</w:t>
      </w:r>
    </w:p>
    <w:p w14:paraId="45EDA63C" w14:textId="77777777" w:rsidR="00F001BB" w:rsidRDefault="00DA630B">
      <w:pPr>
        <w:numPr>
          <w:ilvl w:val="2"/>
          <w:numId w:val="5"/>
        </w:numPr>
        <w:ind w:left="593" w:right="24" w:hanging="354"/>
      </w:pPr>
      <w:r>
        <w:t xml:space="preserve">State the null and alternative hypothesis. Use mathematical symbols such as </w:t>
      </w:r>
      <w:r>
        <w:rPr>
          <w:i/>
        </w:rPr>
        <w:t>H</w:t>
      </w:r>
      <w:r>
        <w:rPr>
          <w:vertAlign w:val="subscript"/>
        </w:rPr>
        <w:t xml:space="preserve">0 </w:t>
      </w:r>
      <w:r>
        <w:t xml:space="preserve">for the null and </w:t>
      </w:r>
      <w:r>
        <w:rPr>
          <w:i/>
        </w:rPr>
        <w:t>H</w:t>
      </w:r>
      <w:r>
        <w:rPr>
          <w:i/>
          <w:vertAlign w:val="subscript"/>
        </w:rPr>
        <w:t xml:space="preserve">A </w:t>
      </w:r>
      <w:r>
        <w:t>for the alternative.</w:t>
      </w:r>
    </w:p>
    <w:p w14:paraId="490F33DF" w14:textId="77777777" w:rsidR="00F001BB" w:rsidRDefault="00DA630B">
      <w:pPr>
        <w:numPr>
          <w:ilvl w:val="2"/>
          <w:numId w:val="5"/>
        </w:numPr>
        <w:ind w:left="593" w:right="24" w:hanging="354"/>
      </w:pPr>
      <w:r>
        <w:t>Under the null assumption, what is the expected number of people who do not get infected for each group? What is the assumption under the null hypothesis in terms of the variables?</w:t>
      </w:r>
    </w:p>
    <w:p w14:paraId="6745D750" w14:textId="77777777" w:rsidR="00F001BB" w:rsidRDefault="00DA630B">
      <w:pPr>
        <w:numPr>
          <w:ilvl w:val="2"/>
          <w:numId w:val="5"/>
        </w:numPr>
        <w:spacing w:after="96"/>
        <w:ind w:left="593" w:right="24" w:hanging="354"/>
      </w:pPr>
      <w:r>
        <w:t>Suppose that we use a randomization test. Explain the randomization simulation procedure in simple terms and make sure to include the assumptions, reasoning, and purpose of the simulation.</w:t>
      </w:r>
    </w:p>
    <w:p w14:paraId="7D620814" w14:textId="77777777" w:rsidR="00F001BB" w:rsidRDefault="00DA630B">
      <w:pPr>
        <w:numPr>
          <w:ilvl w:val="2"/>
          <w:numId w:val="5"/>
        </w:numPr>
        <w:ind w:left="593" w:right="24" w:hanging="354"/>
      </w:pPr>
      <w:r>
        <w:t xml:space="preserve">Using 1000 shuffles, </w:t>
      </w:r>
      <w:r>
        <w:rPr>
          <w:noProof/>
        </w:rPr>
        <w:drawing>
          <wp:inline distT="0" distB="0" distL="0" distR="0" wp14:anchorId="599A9CC1" wp14:editId="1B7C72C7">
            <wp:extent cx="207264" cy="158496"/>
            <wp:effectExtent l="0" t="0" r="0" b="0"/>
            <wp:docPr id="3612" name="Picture 3612"/>
            <wp:cNvGraphicFramePr/>
            <a:graphic xmlns:a="http://schemas.openxmlformats.org/drawingml/2006/main">
              <a:graphicData uri="http://schemas.openxmlformats.org/drawingml/2006/picture">
                <pic:pic xmlns:pic="http://schemas.openxmlformats.org/drawingml/2006/picture">
                  <pic:nvPicPr>
                    <pic:cNvPr id="3612" name="Picture 3612"/>
                    <pic:cNvPicPr/>
                  </pic:nvPicPr>
                  <pic:blipFill>
                    <a:blip r:embed="rId15"/>
                    <a:stretch>
                      <a:fillRect/>
                    </a:stretch>
                  </pic:blipFill>
                  <pic:spPr>
                    <a:xfrm>
                      <a:off x="0" y="0"/>
                      <a:ext cx="207264" cy="158496"/>
                    </a:xfrm>
                    <a:prstGeom prst="rect">
                      <a:avLst/>
                    </a:prstGeom>
                  </pic:spPr>
                </pic:pic>
              </a:graphicData>
            </a:graphic>
          </wp:inline>
        </w:drawing>
      </w:r>
      <w:r>
        <w:t xml:space="preserve"> = 0</w:t>
      </w:r>
      <w:r>
        <w:rPr>
          <w:i/>
        </w:rPr>
        <w:t>.</w:t>
      </w:r>
      <w:r>
        <w:t>016 of the shuffles yielded a difference in proportion greater than or equal to the point estimate. What is this value called and interpret this value in the context of the vaccine trial data.</w:t>
      </w:r>
    </w:p>
    <w:p w14:paraId="34DCD64F" w14:textId="77777777" w:rsidR="00F001BB" w:rsidRDefault="00DA630B">
      <w:pPr>
        <w:numPr>
          <w:ilvl w:val="2"/>
          <w:numId w:val="5"/>
        </w:numPr>
        <w:ind w:left="593" w:right="24" w:hanging="354"/>
      </w:pPr>
      <w:r>
        <w:t>Notice that the observed difference in rates of infection is large but the sample size for the study is small. Do you think this is unclear if the observed difference did occur by chance? Explain why.</w:t>
      </w:r>
    </w:p>
    <w:p w14:paraId="17167609" w14:textId="77777777" w:rsidR="00F001BB" w:rsidRDefault="00DA630B">
      <w:pPr>
        <w:numPr>
          <w:ilvl w:val="2"/>
          <w:numId w:val="5"/>
        </w:numPr>
        <w:ind w:left="593" w:right="24" w:hanging="354"/>
      </w:pPr>
      <w:r>
        <w:t>What are the two options of conclusions you can make based on the randomization test (explain your answer in the context of the vaccine trial)?</w:t>
      </w:r>
    </w:p>
    <w:p w14:paraId="53BAE8DF" w14:textId="77777777" w:rsidR="00F001BB" w:rsidRDefault="00DA630B">
      <w:pPr>
        <w:numPr>
          <w:ilvl w:val="2"/>
          <w:numId w:val="5"/>
        </w:numPr>
        <w:ind w:left="593" w:right="24" w:hanging="354"/>
      </w:pPr>
      <w:r>
        <w:t>Based on a significance level of 0</w:t>
      </w:r>
      <w:r>
        <w:rPr>
          <w:i/>
        </w:rPr>
        <w:t>.</w:t>
      </w:r>
      <w:r>
        <w:t>05, what can you conclude?</w:t>
      </w:r>
    </w:p>
    <w:p w14:paraId="4484964B" w14:textId="77777777" w:rsidR="00F001BB" w:rsidRDefault="00DA630B">
      <w:pPr>
        <w:numPr>
          <w:ilvl w:val="2"/>
          <w:numId w:val="5"/>
        </w:numPr>
        <w:ind w:left="593" w:right="24" w:hanging="354"/>
      </w:pPr>
      <w:r>
        <w:t>Based on a significance level of 0</w:t>
      </w:r>
      <w:r>
        <w:rPr>
          <w:i/>
        </w:rPr>
        <w:t>.</w:t>
      </w:r>
      <w:r>
        <w:t>01, what can you conclude?</w:t>
      </w:r>
    </w:p>
    <w:p w14:paraId="2D868893" w14:textId="77777777" w:rsidR="00F001BB" w:rsidRDefault="00DA630B">
      <w:pPr>
        <w:numPr>
          <w:ilvl w:val="2"/>
          <w:numId w:val="5"/>
        </w:numPr>
        <w:ind w:left="593" w:right="24" w:hanging="354"/>
      </w:pPr>
      <w:r>
        <w:t>The significance level provides the cutoff for the p-value which will lead to a decision and it indicates a risk probability of concluding that a difference in proportion exists when there is no actual difference. In this particular study, you have made different conclusions in problems 8 and 9 based on two significance levels. What type of error corresponds to each decision?</w:t>
      </w:r>
    </w:p>
    <w:p w14:paraId="2A0BC568" w14:textId="77777777" w:rsidR="00F001BB" w:rsidRDefault="00DA630B">
      <w:pPr>
        <w:pStyle w:val="Heading1"/>
        <w:ind w:left="368" w:hanging="372"/>
      </w:pPr>
      <w:r>
        <w:lastRenderedPageBreak/>
        <w:t>Confidence Intervals</w:t>
      </w:r>
    </w:p>
    <w:p w14:paraId="20A1032C" w14:textId="77777777" w:rsidR="00F001BB" w:rsidRDefault="00DA630B">
      <w:pPr>
        <w:ind w:right="24"/>
      </w:pPr>
      <w:r>
        <w:t>Decide whether the following statements are true or false.</w:t>
      </w:r>
    </w:p>
    <w:p w14:paraId="5C036109" w14:textId="77777777" w:rsidR="00F001BB" w:rsidRDefault="00DA630B">
      <w:pPr>
        <w:numPr>
          <w:ilvl w:val="0"/>
          <w:numId w:val="6"/>
        </w:numPr>
        <w:ind w:right="24" w:hanging="255"/>
      </w:pPr>
      <w:r>
        <w:t>[True/False] Bootstrapping is best suited for modeling studies in which the data was obtained through random sampling from a population.</w:t>
      </w:r>
    </w:p>
    <w:p w14:paraId="08AE7D00" w14:textId="77777777" w:rsidR="00F001BB" w:rsidRDefault="00DA630B">
      <w:pPr>
        <w:numPr>
          <w:ilvl w:val="0"/>
          <w:numId w:val="6"/>
        </w:numPr>
        <w:spacing w:after="144" w:line="238" w:lineRule="auto"/>
        <w:ind w:right="24" w:hanging="255"/>
      </w:pPr>
      <w:r>
        <w:t>[True/False] A single plausible value for a parameter is provided by a point estimate. A point estimate, on the other hand, is rarely perfect; there is usually some error in the estimate. A confidence interval is a plausible range of values for a population parameter.</w:t>
      </w:r>
    </w:p>
    <w:p w14:paraId="28FE1D9A" w14:textId="77777777" w:rsidR="00F001BB" w:rsidRDefault="00DA630B">
      <w:pPr>
        <w:numPr>
          <w:ilvl w:val="0"/>
          <w:numId w:val="6"/>
        </w:numPr>
        <w:ind w:right="24" w:hanging="255"/>
      </w:pPr>
      <w:r>
        <w:t>[True/False] “the 95% confidence interval for the population mean is (5, 10)”, is equivalent to “there is a 95% probability that the population mean is between 5 and 10”.</w:t>
      </w:r>
    </w:p>
    <w:p w14:paraId="37C2640E" w14:textId="77777777" w:rsidR="00F001BB" w:rsidRDefault="00DA630B">
      <w:pPr>
        <w:numPr>
          <w:ilvl w:val="0"/>
          <w:numId w:val="6"/>
        </w:numPr>
        <w:ind w:right="24" w:hanging="255"/>
      </w:pPr>
      <w:r>
        <w:t>[True/False] Confidence intervals are always valid if the central limit theorem holds.</w:t>
      </w:r>
    </w:p>
    <w:p w14:paraId="37852F06" w14:textId="77777777" w:rsidR="00F001BB" w:rsidRDefault="00DA630B">
      <w:pPr>
        <w:numPr>
          <w:ilvl w:val="0"/>
          <w:numId w:val="6"/>
        </w:numPr>
        <w:ind w:right="24" w:hanging="255"/>
      </w:pPr>
      <w:r>
        <w:t>[True/False] If you take large random samples from the same population repeatedly and calculate 95 percent confidence intervals for the population average, approximately 95 percent of the intervals should contain the population average.</w:t>
      </w:r>
      <w:r>
        <w:br w:type="page"/>
      </w:r>
    </w:p>
    <w:p w14:paraId="74EB42D5" w14:textId="1F8A8E75" w:rsidR="00F001BB" w:rsidRDefault="00DA630B">
      <w:pPr>
        <w:pStyle w:val="Heading1"/>
        <w:spacing w:after="78"/>
        <w:ind w:left="476" w:hanging="480"/>
      </w:pPr>
      <w:r>
        <w:lastRenderedPageBreak/>
        <w:t>Tex</w:t>
      </w:r>
      <w:r w:rsidR="00204AE8">
        <w:t>t</w:t>
      </w:r>
      <w:r>
        <w:t>book Exercises</w:t>
      </w:r>
    </w:p>
    <w:p w14:paraId="006FD58D" w14:textId="77777777" w:rsidR="00F001BB" w:rsidRDefault="00DA630B">
      <w:pPr>
        <w:spacing w:after="296"/>
        <w:ind w:left="1" w:right="24"/>
      </w:pPr>
      <w:r>
        <w:rPr>
          <w:b/>
        </w:rPr>
        <w:t xml:space="preserve">Note: </w:t>
      </w:r>
      <w:r>
        <w:t xml:space="preserve">To view the selected exercises below, please refer to the textbook, </w:t>
      </w:r>
      <w:hyperlink r:id="rId16">
        <w:r>
          <w:rPr>
            <w:i/>
            <w:color w:val="FF0000"/>
          </w:rPr>
          <w:t xml:space="preserve">OpenIntro: Introduction to Modern </w:t>
        </w:r>
      </w:hyperlink>
      <w:hyperlink r:id="rId17">
        <w:r>
          <w:rPr>
            <w:i/>
            <w:color w:val="FF0000"/>
          </w:rPr>
          <w:t>Statistics (2021)</w:t>
        </w:r>
      </w:hyperlink>
      <w:r>
        <w:rPr>
          <w:i/>
          <w:color w:val="FF0000"/>
        </w:rPr>
        <w:t xml:space="preserve"> </w:t>
      </w:r>
      <w:r>
        <w:rPr>
          <w:i/>
        </w:rPr>
        <w:t>by Mine Çetinkaya-Rundel and Johanna Hardin, First Edition.</w:t>
      </w:r>
    </w:p>
    <w:p w14:paraId="5D60328D" w14:textId="77777777" w:rsidR="00F001BB" w:rsidRDefault="00F3007C">
      <w:pPr>
        <w:spacing w:after="148" w:line="250" w:lineRule="auto"/>
        <w:ind w:left="6" w:right="24" w:hanging="10"/>
      </w:pPr>
      <w:hyperlink r:id="rId18" w:anchor="chp11-exercises">
        <w:r w:rsidR="00DA630B">
          <w:rPr>
            <w:b/>
            <w:color w:val="FF0000"/>
          </w:rPr>
          <w:t>Section 11.5</w:t>
        </w:r>
      </w:hyperlink>
      <w:hyperlink r:id="rId19" w:anchor="chp11-exercises">
        <w:r w:rsidR="00DA630B">
          <w:rPr>
            <w:b/>
          </w:rPr>
          <w:t>:</w:t>
        </w:r>
      </w:hyperlink>
      <w:r w:rsidR="00DA630B">
        <w:rPr>
          <w:b/>
        </w:rPr>
        <w:t xml:space="preserve"> Choose any 3 exercise problems below to answer.</w:t>
      </w:r>
    </w:p>
    <w:p w14:paraId="4E802B22" w14:textId="77777777" w:rsidR="00F001BB" w:rsidRDefault="00DA630B">
      <w:pPr>
        <w:ind w:right="24"/>
      </w:pPr>
      <w:r>
        <w:rPr>
          <w:b/>
        </w:rPr>
        <w:t xml:space="preserve">2. </w:t>
      </w:r>
      <w:r>
        <w:t>Identify the parameter, II.</w:t>
      </w:r>
    </w:p>
    <w:p w14:paraId="2603897A" w14:textId="77777777" w:rsidR="00F001BB" w:rsidRDefault="00DA630B">
      <w:pPr>
        <w:ind w:right="24"/>
      </w:pPr>
      <w:r>
        <w:rPr>
          <w:b/>
        </w:rPr>
        <w:t xml:space="preserve">4. </w:t>
      </w:r>
      <w:r>
        <w:t>True null hypothesis.</w:t>
      </w:r>
    </w:p>
    <w:p w14:paraId="70BDC3CA" w14:textId="77777777" w:rsidR="00F001BB" w:rsidRDefault="00DA630B">
      <w:pPr>
        <w:ind w:right="24"/>
      </w:pPr>
      <w:r>
        <w:rPr>
          <w:b/>
        </w:rPr>
        <w:t xml:space="preserve">6. </w:t>
      </w:r>
      <w:r>
        <w:t>Identify hypotheses, II.</w:t>
      </w:r>
    </w:p>
    <w:p w14:paraId="3B0D1E9C" w14:textId="77777777" w:rsidR="00F001BB" w:rsidRDefault="00DA630B">
      <w:pPr>
        <w:spacing w:after="298"/>
        <w:ind w:right="24"/>
      </w:pPr>
      <w:r>
        <w:rPr>
          <w:b/>
        </w:rPr>
        <w:t xml:space="preserve">8. </w:t>
      </w:r>
      <w:r>
        <w:t>Heart transplants.</w:t>
      </w:r>
    </w:p>
    <w:p w14:paraId="015C14D4" w14:textId="77777777" w:rsidR="00F001BB" w:rsidRDefault="00F3007C">
      <w:pPr>
        <w:spacing w:after="148" w:line="250" w:lineRule="auto"/>
        <w:ind w:left="6" w:right="24" w:hanging="10"/>
      </w:pPr>
      <w:hyperlink r:id="rId20" w:anchor="chp12-exercises">
        <w:r w:rsidR="00DA630B">
          <w:rPr>
            <w:b/>
            <w:color w:val="FF0000"/>
          </w:rPr>
          <w:t>Section 12.5</w:t>
        </w:r>
      </w:hyperlink>
      <w:hyperlink r:id="rId21" w:anchor="chp12-exercises">
        <w:r w:rsidR="00DA630B">
          <w:rPr>
            <w:b/>
          </w:rPr>
          <w:t>:</w:t>
        </w:r>
      </w:hyperlink>
      <w:r w:rsidR="00DA630B">
        <w:rPr>
          <w:b/>
        </w:rPr>
        <w:t xml:space="preserve"> Choose any 3 exercise problems below to answer.</w:t>
      </w:r>
    </w:p>
    <w:p w14:paraId="4497A770" w14:textId="77777777" w:rsidR="00F001BB" w:rsidRDefault="00DA630B">
      <w:pPr>
        <w:ind w:right="24"/>
      </w:pPr>
      <w:r>
        <w:rPr>
          <w:b/>
        </w:rPr>
        <w:t xml:space="preserve">2. </w:t>
      </w:r>
      <w:r>
        <w:t>Chronic illness.</w:t>
      </w:r>
    </w:p>
    <w:p w14:paraId="08FF43CA" w14:textId="77777777" w:rsidR="00F001BB" w:rsidRDefault="00DA630B">
      <w:pPr>
        <w:ind w:right="24"/>
      </w:pPr>
      <w:r>
        <w:rPr>
          <w:b/>
        </w:rPr>
        <w:t xml:space="preserve">4. </w:t>
      </w:r>
      <w:r>
        <w:t xml:space="preserve">Bootstrap distributions of </w:t>
      </w:r>
      <w:r>
        <w:rPr>
          <w:i/>
        </w:rPr>
        <w:t>p</w:t>
      </w:r>
      <w:r>
        <w:t>ˆ, I.</w:t>
      </w:r>
    </w:p>
    <w:p w14:paraId="43D861FE" w14:textId="77777777" w:rsidR="00F001BB" w:rsidRDefault="00DA630B">
      <w:pPr>
        <w:ind w:right="24"/>
      </w:pPr>
      <w:r>
        <w:rPr>
          <w:b/>
        </w:rPr>
        <w:t xml:space="preserve">6. </w:t>
      </w:r>
      <w:r>
        <w:t xml:space="preserve">Bootstrap distributions of </w:t>
      </w:r>
      <w:r>
        <w:rPr>
          <w:i/>
        </w:rPr>
        <w:t>p</w:t>
      </w:r>
      <w:r>
        <w:t>ˆ, III.</w:t>
      </w:r>
    </w:p>
    <w:p w14:paraId="5F341D4C" w14:textId="77777777" w:rsidR="00F001BB" w:rsidRDefault="00DA630B">
      <w:pPr>
        <w:ind w:right="24"/>
      </w:pPr>
      <w:r>
        <w:rPr>
          <w:b/>
        </w:rPr>
        <w:t xml:space="preserve">8. </w:t>
      </w:r>
      <w:r>
        <w:t>Waiting at an ER.</w:t>
      </w:r>
    </w:p>
    <w:sectPr w:rsidR="00F001BB">
      <w:headerReference w:type="even" r:id="rId22"/>
      <w:headerReference w:type="default" r:id="rId23"/>
      <w:footerReference w:type="even" r:id="rId24"/>
      <w:footerReference w:type="default" r:id="rId25"/>
      <w:headerReference w:type="first" r:id="rId26"/>
      <w:footerReference w:type="first" r:id="rId27"/>
      <w:pgSz w:w="12240" w:h="15840"/>
      <w:pgMar w:top="733" w:right="1401" w:bottom="3226" w:left="1429" w:header="720" w:footer="8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0D5F" w14:textId="77777777" w:rsidR="00F3007C" w:rsidRDefault="00F3007C">
      <w:pPr>
        <w:spacing w:after="0" w:line="240" w:lineRule="auto"/>
      </w:pPr>
      <w:r>
        <w:separator/>
      </w:r>
    </w:p>
  </w:endnote>
  <w:endnote w:type="continuationSeparator" w:id="0">
    <w:p w14:paraId="2D38B851" w14:textId="77777777" w:rsidR="00F3007C" w:rsidRDefault="00F3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5BDD" w14:textId="77777777" w:rsidR="00F001BB" w:rsidRDefault="00DA630B">
    <w:pPr>
      <w:spacing w:after="0" w:line="259" w:lineRule="auto"/>
      <w:ind w:left="0" w:right="28"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35A3" w14:textId="77777777" w:rsidR="00F001BB" w:rsidRDefault="00DA630B">
    <w:pPr>
      <w:spacing w:after="0" w:line="259" w:lineRule="auto"/>
      <w:ind w:left="0" w:right="28"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0FA5" w14:textId="77777777" w:rsidR="00F001BB" w:rsidRDefault="00DA630B">
    <w:pPr>
      <w:spacing w:after="0" w:line="259" w:lineRule="auto"/>
      <w:ind w:left="0" w:right="28"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707D" w14:textId="77777777" w:rsidR="00F3007C" w:rsidRDefault="00F3007C">
      <w:pPr>
        <w:spacing w:after="0" w:line="240" w:lineRule="auto"/>
      </w:pPr>
      <w:r>
        <w:separator/>
      </w:r>
    </w:p>
  </w:footnote>
  <w:footnote w:type="continuationSeparator" w:id="0">
    <w:p w14:paraId="7CC3A68C" w14:textId="77777777" w:rsidR="00F3007C" w:rsidRDefault="00F30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A20C" w14:textId="77777777" w:rsidR="00F001BB" w:rsidRDefault="00DA630B">
    <w:pPr>
      <w:spacing w:after="0" w:line="259" w:lineRule="auto"/>
      <w:ind w:left="0" w:right="28" w:firstLine="0"/>
      <w:jc w:val="center"/>
    </w:pPr>
    <w:r>
      <w:rPr>
        <w:noProof/>
        <w:sz w:val="22"/>
      </w:rPr>
      <mc:AlternateContent>
        <mc:Choice Requires="wpg">
          <w:drawing>
            <wp:anchor distT="0" distB="0" distL="114300" distR="114300" simplePos="0" relativeHeight="251658240" behindDoc="0" locked="0" layoutInCell="1" allowOverlap="1" wp14:anchorId="7160AD7A" wp14:editId="24EC24AC">
              <wp:simplePos x="0" y="0"/>
              <wp:positionH relativeFrom="page">
                <wp:posOffset>914400</wp:posOffset>
              </wp:positionH>
              <wp:positionV relativeFrom="page">
                <wp:posOffset>600622</wp:posOffset>
              </wp:positionV>
              <wp:extent cx="5943600" cy="5055"/>
              <wp:effectExtent l="0" t="0" r="0" b="0"/>
              <wp:wrapSquare wrapText="bothSides"/>
              <wp:docPr id="3641" name="Group 3641"/>
              <wp:cNvGraphicFramePr/>
              <a:graphic xmlns:a="http://schemas.openxmlformats.org/drawingml/2006/main">
                <a:graphicData uri="http://schemas.microsoft.com/office/word/2010/wordprocessingGroup">
                  <wpg:wgp>
                    <wpg:cNvGrpSpPr/>
                    <wpg:grpSpPr>
                      <a:xfrm>
                        <a:off x="0" y="0"/>
                        <a:ext cx="5943600" cy="5055"/>
                        <a:chOff x="0" y="0"/>
                        <a:chExt cx="5943600" cy="5055"/>
                      </a:xfrm>
                    </wpg:grpSpPr>
                    <wps:wsp>
                      <wps:cNvPr id="3642" name="Shape 3642"/>
                      <wps:cNvSpPr/>
                      <wps:spPr>
                        <a:xfrm>
                          <a:off x="0" y="0"/>
                          <a:ext cx="5943600" cy="0"/>
                        </a:xfrm>
                        <a:custGeom>
                          <a:avLst/>
                          <a:gdLst/>
                          <a:ahLst/>
                          <a:cxnLst/>
                          <a:rect l="0" t="0" r="0" b="0"/>
                          <a:pathLst>
                            <a:path w="5943600">
                              <a:moveTo>
                                <a:pt x="0" y="0"/>
                              </a:moveTo>
                              <a:lnTo>
                                <a:pt x="59436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41" style="width:468pt;height:0.398pt;position:absolute;mso-position-horizontal-relative:page;mso-position-horizontal:absolute;margin-left:72pt;mso-position-vertical-relative:page;margin-top:47.293pt;" coordsize="59436,50">
              <v:shape id="Shape 3642" style="position:absolute;width:59436;height:0;left:0;top:0;" coordsize="5943600,0" path="m0,0l5943600,0">
                <v:stroke weight="0.398pt" endcap="flat" joinstyle="miter" miterlimit="10" on="true" color="#000000"/>
                <v:fill on="false" color="#000000" opacity="0"/>
              </v:shape>
              <w10:wrap type="square"/>
            </v:group>
          </w:pict>
        </mc:Fallback>
      </mc:AlternateContent>
    </w:r>
    <w:r>
      <w:t>Homework 5 - MATH 141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45FA" w14:textId="10CE339D" w:rsidR="00F001BB" w:rsidRDefault="00F001BB">
    <w:pPr>
      <w:spacing w:after="0" w:line="259" w:lineRule="auto"/>
      <w:ind w:left="0" w:right="28"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4228" w14:textId="77777777" w:rsidR="00F001BB" w:rsidRDefault="00F001B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F6A"/>
    <w:multiLevelType w:val="hybridMultilevel"/>
    <w:tmpl w:val="A3684B84"/>
    <w:lvl w:ilvl="0" w:tplc="98E07028">
      <w:start w:val="1"/>
      <w:numFmt w:val="upperRoman"/>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122BB3A">
      <w:start w:val="1"/>
      <w:numFmt w:val="lowerLetter"/>
      <w:lvlText w:val="%2"/>
      <w:lvlJc w:val="left"/>
      <w:pPr>
        <w:ind w:left="10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24EBA1A">
      <w:start w:val="1"/>
      <w:numFmt w:val="lowerRoman"/>
      <w:lvlText w:val="%3"/>
      <w:lvlJc w:val="left"/>
      <w:pPr>
        <w:ind w:left="18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7E49B54">
      <w:start w:val="1"/>
      <w:numFmt w:val="decimal"/>
      <w:lvlText w:val="%4"/>
      <w:lvlJc w:val="left"/>
      <w:pPr>
        <w:ind w:left="25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2E290BE">
      <w:start w:val="1"/>
      <w:numFmt w:val="lowerLetter"/>
      <w:lvlText w:val="%5"/>
      <w:lvlJc w:val="left"/>
      <w:pPr>
        <w:ind w:left="32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4CA5548">
      <w:start w:val="1"/>
      <w:numFmt w:val="lowerRoman"/>
      <w:lvlText w:val="%6"/>
      <w:lvlJc w:val="left"/>
      <w:pPr>
        <w:ind w:left="39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F705C7A">
      <w:start w:val="1"/>
      <w:numFmt w:val="decimal"/>
      <w:lvlText w:val="%7"/>
      <w:lvlJc w:val="left"/>
      <w:pPr>
        <w:ind w:left="46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28283E2">
      <w:start w:val="1"/>
      <w:numFmt w:val="lowerLetter"/>
      <w:lvlText w:val="%8"/>
      <w:lvlJc w:val="left"/>
      <w:pPr>
        <w:ind w:left="54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CEAD0D8">
      <w:start w:val="1"/>
      <w:numFmt w:val="lowerRoman"/>
      <w:lvlText w:val="%9"/>
      <w:lvlJc w:val="left"/>
      <w:pPr>
        <w:ind w:left="6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691F80"/>
    <w:multiLevelType w:val="hybridMultilevel"/>
    <w:tmpl w:val="3DC6412A"/>
    <w:lvl w:ilvl="0" w:tplc="3724E3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A048AE">
      <w:start w:val="1"/>
      <w:numFmt w:val="lowerLetter"/>
      <w:lvlText w:val="%2"/>
      <w:lvlJc w:val="left"/>
      <w:pPr>
        <w:ind w:left="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3222CE">
      <w:start w:val="1"/>
      <w:numFmt w:val="decimal"/>
      <w:lvlRestart w:val="0"/>
      <w:lvlText w:val="%3."/>
      <w:lvlJc w:val="left"/>
      <w:pPr>
        <w:ind w:left="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34624E">
      <w:start w:val="1"/>
      <w:numFmt w:val="decimal"/>
      <w:lvlText w:val="%4"/>
      <w:lvlJc w:val="left"/>
      <w:pPr>
        <w:ind w:left="1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F89E9A">
      <w:start w:val="1"/>
      <w:numFmt w:val="lowerLetter"/>
      <w:lvlText w:val="%5"/>
      <w:lvlJc w:val="left"/>
      <w:pPr>
        <w:ind w:left="2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F83F2E">
      <w:start w:val="1"/>
      <w:numFmt w:val="lowerRoman"/>
      <w:lvlText w:val="%6"/>
      <w:lvlJc w:val="left"/>
      <w:pPr>
        <w:ind w:left="2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CAA524">
      <w:start w:val="1"/>
      <w:numFmt w:val="decimal"/>
      <w:lvlText w:val="%7"/>
      <w:lvlJc w:val="left"/>
      <w:pPr>
        <w:ind w:left="34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CA68AC">
      <w:start w:val="1"/>
      <w:numFmt w:val="lowerLetter"/>
      <w:lvlText w:val="%8"/>
      <w:lvlJc w:val="left"/>
      <w:pPr>
        <w:ind w:left="4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A8442C">
      <w:start w:val="1"/>
      <w:numFmt w:val="lowerRoman"/>
      <w:lvlText w:val="%9"/>
      <w:lvlJc w:val="left"/>
      <w:pPr>
        <w:ind w:left="4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0B187A"/>
    <w:multiLevelType w:val="hybridMultilevel"/>
    <w:tmpl w:val="58E2454A"/>
    <w:lvl w:ilvl="0" w:tplc="79262242">
      <w:start w:val="1"/>
      <w:numFmt w:val="decimal"/>
      <w:lvlText w:val="%1."/>
      <w:lvlJc w:val="left"/>
      <w:pPr>
        <w:ind w:left="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F882D2">
      <w:start w:val="1"/>
      <w:numFmt w:val="lowerLetter"/>
      <w:lvlText w:val="%2"/>
      <w:lvlJc w:val="left"/>
      <w:pPr>
        <w:ind w:left="1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B4A906">
      <w:start w:val="1"/>
      <w:numFmt w:val="lowerRoman"/>
      <w:lvlText w:val="%3"/>
      <w:lvlJc w:val="left"/>
      <w:pPr>
        <w:ind w:left="2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4A4742">
      <w:start w:val="1"/>
      <w:numFmt w:val="decimal"/>
      <w:lvlText w:val="%4"/>
      <w:lvlJc w:val="left"/>
      <w:pPr>
        <w:ind w:left="2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9C6814">
      <w:start w:val="1"/>
      <w:numFmt w:val="lowerLetter"/>
      <w:lvlText w:val="%5"/>
      <w:lvlJc w:val="left"/>
      <w:pPr>
        <w:ind w:left="3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E453A4">
      <w:start w:val="1"/>
      <w:numFmt w:val="lowerRoman"/>
      <w:lvlText w:val="%6"/>
      <w:lvlJc w:val="left"/>
      <w:pPr>
        <w:ind w:left="4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D8359E">
      <w:start w:val="1"/>
      <w:numFmt w:val="decimal"/>
      <w:lvlText w:val="%7"/>
      <w:lvlJc w:val="left"/>
      <w:pPr>
        <w:ind w:left="4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F4FECE">
      <w:start w:val="1"/>
      <w:numFmt w:val="lowerLetter"/>
      <w:lvlText w:val="%8"/>
      <w:lvlJc w:val="left"/>
      <w:pPr>
        <w:ind w:left="5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B4B986">
      <w:start w:val="1"/>
      <w:numFmt w:val="lowerRoman"/>
      <w:lvlText w:val="%9"/>
      <w:lvlJc w:val="left"/>
      <w:pPr>
        <w:ind w:left="6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1337C1C"/>
    <w:multiLevelType w:val="hybridMultilevel"/>
    <w:tmpl w:val="2780C8C8"/>
    <w:lvl w:ilvl="0" w:tplc="3F6A5792">
      <w:start w:val="1"/>
      <w:numFmt w:val="bullet"/>
      <w:lvlText w:val="•"/>
      <w:lvlJc w:val="left"/>
      <w:pPr>
        <w:ind w:left="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F299BE">
      <w:start w:val="1"/>
      <w:numFmt w:val="bullet"/>
      <w:lvlText w:val="o"/>
      <w:lvlJc w:val="left"/>
      <w:pPr>
        <w:ind w:left="1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FC2FF6">
      <w:start w:val="1"/>
      <w:numFmt w:val="bullet"/>
      <w:lvlText w:val="▪"/>
      <w:lvlJc w:val="left"/>
      <w:pPr>
        <w:ind w:left="2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385E90">
      <w:start w:val="1"/>
      <w:numFmt w:val="bullet"/>
      <w:lvlText w:val="•"/>
      <w:lvlJc w:val="left"/>
      <w:pPr>
        <w:ind w:left="2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F6222E">
      <w:start w:val="1"/>
      <w:numFmt w:val="bullet"/>
      <w:lvlText w:val="o"/>
      <w:lvlJc w:val="left"/>
      <w:pPr>
        <w:ind w:left="34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E8D844">
      <w:start w:val="1"/>
      <w:numFmt w:val="bullet"/>
      <w:lvlText w:val="▪"/>
      <w:lvlJc w:val="left"/>
      <w:pPr>
        <w:ind w:left="4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88438C">
      <w:start w:val="1"/>
      <w:numFmt w:val="bullet"/>
      <w:lvlText w:val="•"/>
      <w:lvlJc w:val="left"/>
      <w:pPr>
        <w:ind w:left="4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8E894E">
      <w:start w:val="1"/>
      <w:numFmt w:val="bullet"/>
      <w:lvlText w:val="o"/>
      <w:lvlJc w:val="left"/>
      <w:pPr>
        <w:ind w:left="5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FC5104">
      <w:start w:val="1"/>
      <w:numFmt w:val="bullet"/>
      <w:lvlText w:val="▪"/>
      <w:lvlJc w:val="left"/>
      <w:pPr>
        <w:ind w:left="6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7AD76C5"/>
    <w:multiLevelType w:val="hybridMultilevel"/>
    <w:tmpl w:val="72441702"/>
    <w:lvl w:ilvl="0" w:tplc="2A72BB30">
      <w:start w:val="1"/>
      <w:numFmt w:val="decimal"/>
      <w:lvlText w:val="%1."/>
      <w:lvlJc w:val="left"/>
      <w:pPr>
        <w:ind w:left="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9C86B6">
      <w:start w:val="1"/>
      <w:numFmt w:val="lowerLetter"/>
      <w:lvlText w:val="%2"/>
      <w:lvlJc w:val="left"/>
      <w:pPr>
        <w:ind w:left="1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7817F8">
      <w:start w:val="1"/>
      <w:numFmt w:val="lowerRoman"/>
      <w:lvlText w:val="%3"/>
      <w:lvlJc w:val="left"/>
      <w:pPr>
        <w:ind w:left="2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E270A4">
      <w:start w:val="1"/>
      <w:numFmt w:val="decimal"/>
      <w:lvlText w:val="%4"/>
      <w:lvlJc w:val="left"/>
      <w:pPr>
        <w:ind w:left="2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36FFD2">
      <w:start w:val="1"/>
      <w:numFmt w:val="lowerLetter"/>
      <w:lvlText w:val="%5"/>
      <w:lvlJc w:val="left"/>
      <w:pPr>
        <w:ind w:left="3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665E64">
      <w:start w:val="1"/>
      <w:numFmt w:val="lowerRoman"/>
      <w:lvlText w:val="%6"/>
      <w:lvlJc w:val="left"/>
      <w:pPr>
        <w:ind w:left="4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5ECE14">
      <w:start w:val="1"/>
      <w:numFmt w:val="decimal"/>
      <w:lvlText w:val="%7"/>
      <w:lvlJc w:val="left"/>
      <w:pPr>
        <w:ind w:left="4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586164">
      <w:start w:val="1"/>
      <w:numFmt w:val="lowerLetter"/>
      <w:lvlText w:val="%8"/>
      <w:lvlJc w:val="left"/>
      <w:pPr>
        <w:ind w:left="5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0E9784">
      <w:start w:val="1"/>
      <w:numFmt w:val="lowerRoman"/>
      <w:lvlText w:val="%9"/>
      <w:lvlJc w:val="left"/>
      <w:pPr>
        <w:ind w:left="6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5FC3345"/>
    <w:multiLevelType w:val="hybridMultilevel"/>
    <w:tmpl w:val="2D52086A"/>
    <w:lvl w:ilvl="0" w:tplc="079C2982">
      <w:start w:val="1"/>
      <w:numFmt w:val="decimal"/>
      <w:lvlText w:val="%1."/>
      <w:lvlJc w:val="left"/>
      <w:pPr>
        <w:ind w:left="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F89586">
      <w:start w:val="1"/>
      <w:numFmt w:val="lowerLetter"/>
      <w:lvlText w:val="%2"/>
      <w:lvlJc w:val="left"/>
      <w:pPr>
        <w:ind w:left="1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C422A6">
      <w:start w:val="1"/>
      <w:numFmt w:val="lowerRoman"/>
      <w:lvlText w:val="%3"/>
      <w:lvlJc w:val="left"/>
      <w:pPr>
        <w:ind w:left="2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52FCA8">
      <w:start w:val="1"/>
      <w:numFmt w:val="decimal"/>
      <w:lvlText w:val="%4"/>
      <w:lvlJc w:val="left"/>
      <w:pPr>
        <w:ind w:left="2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EADD82">
      <w:start w:val="1"/>
      <w:numFmt w:val="lowerLetter"/>
      <w:lvlText w:val="%5"/>
      <w:lvlJc w:val="left"/>
      <w:pPr>
        <w:ind w:left="3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28BF2E">
      <w:start w:val="1"/>
      <w:numFmt w:val="lowerRoman"/>
      <w:lvlText w:val="%6"/>
      <w:lvlJc w:val="left"/>
      <w:pPr>
        <w:ind w:left="4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BA6C9E">
      <w:start w:val="1"/>
      <w:numFmt w:val="decimal"/>
      <w:lvlText w:val="%7"/>
      <w:lvlJc w:val="left"/>
      <w:pPr>
        <w:ind w:left="4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881AE4">
      <w:start w:val="1"/>
      <w:numFmt w:val="lowerLetter"/>
      <w:lvlText w:val="%8"/>
      <w:lvlJc w:val="left"/>
      <w:pPr>
        <w:ind w:left="5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FAEC68">
      <w:start w:val="1"/>
      <w:numFmt w:val="lowerRoman"/>
      <w:lvlText w:val="%9"/>
      <w:lvlJc w:val="left"/>
      <w:pPr>
        <w:ind w:left="6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D1F1C0E"/>
    <w:multiLevelType w:val="hybridMultilevel"/>
    <w:tmpl w:val="F4D664A6"/>
    <w:lvl w:ilvl="0" w:tplc="88FE2048">
      <w:start w:val="1"/>
      <w:numFmt w:val="upperRoman"/>
      <w:lvlText w:val="%1."/>
      <w:lvlJc w:val="left"/>
      <w:pPr>
        <w:ind w:left="271"/>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B5A4EA30">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E946BDEA">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54884A86">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5BAEAFFE">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388A8912">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FD100E06">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4A120304">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1B68AF56">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1BB"/>
    <w:rsid w:val="00204AE8"/>
    <w:rsid w:val="008175A6"/>
    <w:rsid w:val="00DA630B"/>
    <w:rsid w:val="00F001BB"/>
    <w:rsid w:val="00F3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3A1B"/>
  <w15:docId w15:val="{CEF2E7E9-AE30-574C-BB40-ED5B1651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6" w:line="248" w:lineRule="auto"/>
      <w:ind w:left="11" w:firstLine="1"/>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numPr>
        <w:numId w:val="7"/>
      </w:numPr>
      <w:spacing w:after="53" w:line="259" w:lineRule="auto"/>
      <w:ind w:left="2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ed-statistics.github.io/math141-fall2021/homeworks.html" TargetMode="External"/><Relationship Id="rId13" Type="http://schemas.openxmlformats.org/officeDocument/2006/relationships/hyperlink" Target="https://www.openintro.org/data/index.php?data=malaria" TargetMode="External"/><Relationship Id="rId18" Type="http://schemas.openxmlformats.org/officeDocument/2006/relationships/hyperlink" Target="https://openintro-ims.netlify.app/foundations-randomization.htm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openintro-ims.netlify.app/foundations-bootstrapping.html" TargetMode="External"/><Relationship Id="rId7" Type="http://schemas.openxmlformats.org/officeDocument/2006/relationships/hyperlink" Target="https://reed-statistics.github.io/math141-fall2021/homeworks.html" TargetMode="External"/><Relationship Id="rId12" Type="http://schemas.openxmlformats.org/officeDocument/2006/relationships/hyperlink" Target="https://apps.apple.com/us/app/scanner-app-scan-pdf-document/id595563753" TargetMode="External"/><Relationship Id="rId17" Type="http://schemas.openxmlformats.org/officeDocument/2006/relationships/hyperlink" Target="https://www.openintro.org/book/im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openintro.org/book/ims/" TargetMode="External"/><Relationship Id="rId20" Type="http://schemas.openxmlformats.org/officeDocument/2006/relationships/hyperlink" Target="https://openintro-ims.netlify.app/foundations-bootstrapping.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apple.com/us/app/scanner-app-scan-pdf-document/id59556375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lay.google.com/store/apps/details?id=com.appxy.tinyscanner&amp;hl=en_US&amp;gl=US" TargetMode="External"/><Relationship Id="rId19" Type="http://schemas.openxmlformats.org/officeDocument/2006/relationships/hyperlink" Target="https://openintro-ims.netlify.app/foundations-randomization.html" TargetMode="External"/><Relationship Id="rId4" Type="http://schemas.openxmlformats.org/officeDocument/2006/relationships/webSettings" Target="webSettings.xml"/><Relationship Id="rId9" Type="http://schemas.openxmlformats.org/officeDocument/2006/relationships/hyperlink" Target="https://play.google.com/store/apps/details?id=com.appxy.tinyscanner&amp;hl=en_US&amp;gl=US" TargetMode="External"/><Relationship Id="rId14" Type="http://schemas.openxmlformats.org/officeDocument/2006/relationships/hyperlink" Target="https://www.openintro.org/data/index.php?data=malaria"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5 - MATH 141</dc:title>
  <dc:subject/>
  <dc:creator>Microsoft Office User</dc:creator>
  <cp:keywords/>
  <cp:lastModifiedBy>Microsoft Office User</cp:lastModifiedBy>
  <cp:revision>3</cp:revision>
  <dcterms:created xsi:type="dcterms:W3CDTF">2021-09-30T23:30:00Z</dcterms:created>
  <dcterms:modified xsi:type="dcterms:W3CDTF">2021-09-30T23:47:00Z</dcterms:modified>
</cp:coreProperties>
</file>